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728D3" w:rsidRDefault="008728D3" w:rsidP="00E57222">
      <w:pPr>
        <w:spacing w:line="480" w:lineRule="auto"/>
        <w:ind w:firstLine="720"/>
        <w:contextualSpacing/>
        <w:rPr>
          <w:rFonts w:ascii="Times New Roman" w:hAnsi="Times New Roman" w:cs="Times New Roman"/>
          <w:sz w:val="24"/>
          <w:szCs w:val="24"/>
        </w:rPr>
      </w:pPr>
    </w:p>
    <w:p w:rsidR="008728D3" w:rsidRDefault="008728D3" w:rsidP="00E57222">
      <w:pPr>
        <w:spacing w:line="480" w:lineRule="auto"/>
        <w:ind w:firstLine="720"/>
        <w:contextualSpacing/>
        <w:rPr>
          <w:rFonts w:ascii="Times New Roman" w:hAnsi="Times New Roman" w:cs="Times New Roman"/>
          <w:sz w:val="24"/>
          <w:szCs w:val="24"/>
        </w:rPr>
      </w:pPr>
    </w:p>
    <w:p w:rsidR="008728D3" w:rsidRDefault="008728D3" w:rsidP="008728D3">
      <w:pPr>
        <w:spacing w:after="0" w:line="480" w:lineRule="auto"/>
        <w:contextualSpacing/>
        <w:rPr>
          <w:rFonts w:ascii="Times New Roman" w:hAnsi="Times New Roman"/>
          <w:sz w:val="24"/>
          <w:szCs w:val="24"/>
        </w:rPr>
      </w:pPr>
      <w:r>
        <w:rPr>
          <w:rFonts w:ascii="Times New Roman" w:hAnsi="Times New Roman" w:cs="Times New Roman"/>
          <w:sz w:val="24"/>
          <w:szCs w:val="24"/>
        </w:rPr>
        <w:t>Student Name</w:t>
      </w:r>
    </w:p>
    <w:p w:rsidR="008728D3" w:rsidRDefault="008728D3" w:rsidP="008728D3">
      <w:pPr>
        <w:spacing w:after="0" w:line="480" w:lineRule="auto"/>
        <w:contextualSpacing/>
        <w:rPr>
          <w:rFonts w:ascii="Times New Roman" w:hAnsi="Times New Roman"/>
          <w:sz w:val="24"/>
          <w:szCs w:val="24"/>
        </w:rPr>
      </w:pPr>
      <w:r>
        <w:rPr>
          <w:rFonts w:ascii="Times New Roman" w:hAnsi="Times New Roman" w:cs="Times New Roman"/>
          <w:sz w:val="24"/>
          <w:szCs w:val="24"/>
        </w:rPr>
        <w:t>Professor Name</w:t>
      </w:r>
    </w:p>
    <w:p w:rsidR="008728D3" w:rsidRDefault="008728D3" w:rsidP="008728D3">
      <w:pPr>
        <w:spacing w:after="0" w:line="480" w:lineRule="auto"/>
        <w:contextualSpacing/>
        <w:rPr>
          <w:rFonts w:ascii="Times New Roman" w:eastAsia="Times New Roman" w:hAnsi="Times New Roman"/>
          <w:sz w:val="24"/>
          <w:szCs w:val="24"/>
        </w:rPr>
      </w:pPr>
      <w:r>
        <w:rPr>
          <w:rFonts w:ascii="Times New Roman" w:eastAsia="Times New Roman" w:hAnsi="Times New Roman" w:cs="Times New Roman"/>
          <w:sz w:val="24"/>
          <w:szCs w:val="24"/>
        </w:rPr>
        <w:t>Course</w:t>
      </w:r>
    </w:p>
    <w:p w:rsidR="008728D3" w:rsidRDefault="008728D3" w:rsidP="008728D3">
      <w:pPr>
        <w:spacing w:after="0" w:line="480" w:lineRule="auto"/>
        <w:contextualSpacing/>
        <w:rPr>
          <w:rFonts w:ascii="Times New Roman" w:eastAsia="Times New Roman" w:hAnsi="Times New Roman"/>
          <w:sz w:val="24"/>
          <w:szCs w:val="24"/>
        </w:rPr>
      </w:pPr>
      <w:r>
        <w:rPr>
          <w:rFonts w:ascii="Times New Roman" w:eastAsia="Times New Roman" w:hAnsi="Times New Roman" w:cs="Times New Roman"/>
          <w:sz w:val="24"/>
          <w:szCs w:val="24"/>
        </w:rPr>
        <w:t xml:space="preserve">Date </w:t>
      </w:r>
    </w:p>
    <w:p w:rsidR="008728D3" w:rsidRDefault="008728D3" w:rsidP="00E57222">
      <w:pPr>
        <w:spacing w:line="480" w:lineRule="auto"/>
        <w:ind w:firstLine="720"/>
        <w:contextualSpacing/>
        <w:rPr>
          <w:rFonts w:ascii="Times New Roman" w:hAnsi="Times New Roman" w:cs="Times New Roman"/>
          <w:sz w:val="24"/>
          <w:szCs w:val="24"/>
        </w:rPr>
      </w:pPr>
    </w:p>
    <w:p w:rsidR="008728D3" w:rsidRPr="008728D3" w:rsidRDefault="008728D3" w:rsidP="008728D3">
      <w:pPr>
        <w:spacing w:line="480" w:lineRule="auto"/>
        <w:contextualSpacing/>
        <w:jc w:val="center"/>
        <w:rPr>
          <w:rFonts w:ascii="Times New Roman" w:hAnsi="Times New Roman" w:cs="Times New Roman"/>
          <w:b/>
          <w:sz w:val="24"/>
          <w:szCs w:val="24"/>
        </w:rPr>
      </w:pPr>
      <w:r w:rsidRPr="008728D3">
        <w:rPr>
          <w:rFonts w:ascii="Times New Roman" w:hAnsi="Times New Roman" w:cs="Times New Roman"/>
          <w:b/>
          <w:sz w:val="24"/>
          <w:szCs w:val="24"/>
        </w:rPr>
        <w:t>CYBER KILL CHAIN</w:t>
      </w:r>
    </w:p>
    <w:p w:rsidR="005E265C" w:rsidRPr="005E265C" w:rsidRDefault="005E265C" w:rsidP="00E57222">
      <w:pPr>
        <w:spacing w:line="480" w:lineRule="auto"/>
        <w:ind w:firstLine="720"/>
        <w:contextualSpacing/>
        <w:rPr>
          <w:rFonts w:ascii="Times New Roman" w:hAnsi="Times New Roman" w:cs="Times New Roman"/>
          <w:sz w:val="24"/>
          <w:szCs w:val="24"/>
        </w:rPr>
      </w:pPr>
      <w:r w:rsidRPr="005E265C">
        <w:rPr>
          <w:rFonts w:ascii="Times New Roman" w:hAnsi="Times New Roman" w:cs="Times New Roman"/>
          <w:sz w:val="24"/>
          <w:szCs w:val="24"/>
        </w:rPr>
        <w:t>Lockheed Martin's cyber kill chain was planned and built to detect and fight threats. The purpose of the kill chain is to identify the attacker's targets, locate the attacker's location, track the perpetrator's actions, target the attacking technique, initiate a coun</w:t>
      </w:r>
      <w:r w:rsidR="00E57222">
        <w:rPr>
          <w:rFonts w:ascii="Times New Roman" w:hAnsi="Times New Roman" w:cs="Times New Roman"/>
          <w:sz w:val="24"/>
          <w:szCs w:val="24"/>
        </w:rPr>
        <w:t>ter-attack and determine harm .</w:t>
      </w:r>
      <w:r w:rsidRPr="005E265C">
        <w:rPr>
          <w:rFonts w:ascii="Times New Roman" w:hAnsi="Times New Roman" w:cs="Times New Roman"/>
          <w:sz w:val="24"/>
          <w:szCs w:val="24"/>
        </w:rPr>
        <w:t>The same precautions are taken in the cyber world, but differently. The attacker manages the attack chain, and any attempt takes place. A defender can take seven moves to the kill chain to put a stop to the attack. The defender must only be able to avoid the attack at one stage during these seven phases. If the threat can be halted at the start of the attack, the kill chain was really successful. When the attack is neutralized, an investigation of how the attacker has obtained access to the network or device should strengthen the defense around him.</w:t>
      </w:r>
    </w:p>
    <w:p w:rsidR="005E265C" w:rsidRPr="005E265C" w:rsidRDefault="005E265C" w:rsidP="00FE0F94">
      <w:pPr>
        <w:spacing w:before="240" w:line="480" w:lineRule="auto"/>
        <w:ind w:firstLine="720"/>
        <w:contextualSpacing/>
        <w:rPr>
          <w:rFonts w:ascii="Times New Roman" w:hAnsi="Times New Roman" w:cs="Times New Roman"/>
          <w:sz w:val="24"/>
          <w:szCs w:val="24"/>
        </w:rPr>
      </w:pPr>
      <w:r w:rsidRPr="005E265C">
        <w:rPr>
          <w:rFonts w:ascii="Times New Roman" w:hAnsi="Times New Roman" w:cs="Times New Roman"/>
          <w:sz w:val="24"/>
          <w:szCs w:val="24"/>
        </w:rPr>
        <w:t>The cyber killing chain is the 7 phase sequence that outlines the process threatenin</w:t>
      </w:r>
      <w:r w:rsidR="00E57222">
        <w:rPr>
          <w:rFonts w:ascii="Times New Roman" w:hAnsi="Times New Roman" w:cs="Times New Roman"/>
          <w:sz w:val="24"/>
          <w:szCs w:val="24"/>
        </w:rPr>
        <w:t>g actors are following in cyber</w:t>
      </w:r>
      <w:r w:rsidRPr="005E265C">
        <w:rPr>
          <w:rFonts w:ascii="Times New Roman" w:hAnsi="Times New Roman" w:cs="Times New Roman"/>
          <w:sz w:val="24"/>
          <w:szCs w:val="24"/>
        </w:rPr>
        <w:t>attacks from the collection of information, the actual delivery of payloads, and finally, the achievement of their goal (s). Localities of information security used the kill chain to better understand their opposition, help them be more proactive, and improve ongoing network defense. When learning about adversaries' activities, defenders gain essential intelligence and action to prepare and strengthen defense against attacks beforehand (</w:t>
      </w:r>
      <w:proofErr w:type="spellStart"/>
      <w:r w:rsidR="00FE0F94" w:rsidRPr="00FE0F94">
        <w:rPr>
          <w:rFonts w:ascii="Times New Roman" w:hAnsi="Times New Roman" w:cs="Arial"/>
          <w:color w:val="222222"/>
          <w:sz w:val="24"/>
          <w:szCs w:val="20"/>
          <w:shd w:val="clear" w:color="auto" w:fill="FFFFFF"/>
        </w:rPr>
        <w:t>Bahrami</w:t>
      </w:r>
      <w:proofErr w:type="spellEnd"/>
      <w:r w:rsidR="00FE0F94" w:rsidRPr="005E265C">
        <w:rPr>
          <w:rFonts w:ascii="Times New Roman" w:hAnsi="Times New Roman" w:cs="Times New Roman"/>
          <w:sz w:val="24"/>
          <w:szCs w:val="24"/>
        </w:rPr>
        <w:t xml:space="preserve"> </w:t>
      </w:r>
      <w:r w:rsidR="00FE0F94">
        <w:rPr>
          <w:rFonts w:ascii="Times New Roman" w:hAnsi="Times New Roman" w:cs="Times New Roman"/>
          <w:sz w:val="24"/>
          <w:szCs w:val="24"/>
        </w:rPr>
        <w:t xml:space="preserve">et </w:t>
      </w:r>
      <w:r w:rsidR="00FE0F94">
        <w:rPr>
          <w:rFonts w:ascii="Times New Roman" w:hAnsi="Times New Roman" w:cs="Times New Roman"/>
          <w:sz w:val="24"/>
          <w:szCs w:val="24"/>
        </w:rPr>
        <w:lastRenderedPageBreak/>
        <w:t xml:space="preserve">al. </w:t>
      </w:r>
      <w:r w:rsidR="00FE0F94" w:rsidRPr="00FE0F94">
        <w:rPr>
          <w:rFonts w:ascii="Times New Roman" w:hAnsi="Times New Roman" w:cs="Arial"/>
          <w:color w:val="222222"/>
          <w:sz w:val="24"/>
          <w:szCs w:val="20"/>
          <w:shd w:val="clear" w:color="auto" w:fill="FFFFFF"/>
        </w:rPr>
        <w:t>865-889</w:t>
      </w:r>
      <w:r w:rsidR="00FE0F94">
        <w:rPr>
          <w:rFonts w:ascii="Times New Roman" w:hAnsi="Times New Roman" w:cs="Arial"/>
          <w:color w:val="222222"/>
          <w:sz w:val="24"/>
          <w:szCs w:val="20"/>
          <w:shd w:val="clear" w:color="auto" w:fill="FFFFFF"/>
        </w:rPr>
        <w:t>.</w:t>
      </w:r>
      <w:r w:rsidRPr="005E265C">
        <w:rPr>
          <w:rFonts w:ascii="Times New Roman" w:hAnsi="Times New Roman" w:cs="Times New Roman"/>
          <w:sz w:val="24"/>
          <w:szCs w:val="24"/>
        </w:rPr>
        <w:t xml:space="preserve">I will begin by presenting a brief overview of the seven phases: recognition, armament, delivery, operation, installation, control, and target action. </w:t>
      </w:r>
    </w:p>
    <w:p w:rsidR="005E265C" w:rsidRPr="005E265C" w:rsidRDefault="005E265C" w:rsidP="00E57222">
      <w:pPr>
        <w:spacing w:line="480" w:lineRule="auto"/>
        <w:ind w:firstLine="720"/>
        <w:contextualSpacing/>
        <w:rPr>
          <w:rFonts w:ascii="Times New Roman" w:hAnsi="Times New Roman" w:cs="Times New Roman"/>
          <w:sz w:val="24"/>
          <w:szCs w:val="24"/>
        </w:rPr>
      </w:pPr>
      <w:r w:rsidRPr="005E265C">
        <w:rPr>
          <w:rFonts w:ascii="Times New Roman" w:hAnsi="Times New Roman" w:cs="Times New Roman"/>
          <w:sz w:val="24"/>
          <w:szCs w:val="24"/>
        </w:rPr>
        <w:t xml:space="preserve">During recognition, attackers investigate, identify and collect information on potential targets and eventually pick their targets. </w:t>
      </w:r>
      <w:proofErr w:type="spellStart"/>
      <w:r w:rsidRPr="005E265C">
        <w:rPr>
          <w:rFonts w:ascii="Times New Roman" w:hAnsi="Times New Roman" w:cs="Times New Roman"/>
          <w:sz w:val="24"/>
          <w:szCs w:val="24"/>
        </w:rPr>
        <w:t>Weaponization</w:t>
      </w:r>
      <w:proofErr w:type="spellEnd"/>
      <w:r w:rsidRPr="005E265C">
        <w:rPr>
          <w:rFonts w:ascii="Times New Roman" w:hAnsi="Times New Roman" w:cs="Times New Roman"/>
          <w:sz w:val="24"/>
          <w:szCs w:val="24"/>
        </w:rPr>
        <w:t xml:space="preserve"> involves the combination of remote access malware with an exploit or the attack (weapon). Next, the most common delivery of the weapon to the targets by email. Exploitation then triggers the code for the weapon and starts its intended exploit. The weapon generates a means for continuous attacker access during installation, usually through a backdoor or secluded access </w:t>
      </w:r>
      <w:proofErr w:type="spellStart"/>
      <w:r w:rsidRPr="005E265C">
        <w:rPr>
          <w:rFonts w:ascii="Times New Roman" w:hAnsi="Times New Roman" w:cs="Times New Roman"/>
          <w:sz w:val="24"/>
          <w:szCs w:val="24"/>
        </w:rPr>
        <w:t>trojan</w:t>
      </w:r>
      <w:proofErr w:type="spellEnd"/>
      <w:r w:rsidRPr="005E265C">
        <w:rPr>
          <w:rFonts w:ascii="Times New Roman" w:hAnsi="Times New Roman" w:cs="Times New Roman"/>
          <w:sz w:val="24"/>
          <w:szCs w:val="24"/>
        </w:rPr>
        <w:t>. The central command opens a backchannel in between the infected target and the attacker's system, which gives the attacker access to the environment by using "hands on the keyboard." Finally, after completing the first six stages of the cyber kill chain, actions can now be undertaken to achieve the aims of the attacker, whether data theft or any further breach of data confidentiality, integrity, or accessibility</w:t>
      </w:r>
      <w:r w:rsidR="00FE0F94">
        <w:rPr>
          <w:rFonts w:ascii="Times New Roman" w:hAnsi="Times New Roman" w:cs="Times New Roman"/>
          <w:sz w:val="24"/>
          <w:szCs w:val="24"/>
        </w:rPr>
        <w:t xml:space="preserve"> </w:t>
      </w:r>
      <w:r w:rsidR="00FE0F94" w:rsidRPr="005E265C">
        <w:rPr>
          <w:rFonts w:ascii="Times New Roman" w:hAnsi="Times New Roman" w:cs="Times New Roman"/>
          <w:sz w:val="24"/>
          <w:szCs w:val="24"/>
        </w:rPr>
        <w:t>(</w:t>
      </w:r>
      <w:proofErr w:type="spellStart"/>
      <w:r w:rsidR="00FE0F94" w:rsidRPr="00FE0F94">
        <w:rPr>
          <w:rFonts w:ascii="Times New Roman" w:hAnsi="Times New Roman" w:cs="Arial"/>
          <w:color w:val="222222"/>
          <w:sz w:val="24"/>
          <w:szCs w:val="20"/>
          <w:shd w:val="clear" w:color="auto" w:fill="FFFFFF"/>
        </w:rPr>
        <w:t>Bahrami</w:t>
      </w:r>
      <w:proofErr w:type="spellEnd"/>
      <w:r w:rsidR="00FE0F94" w:rsidRPr="005E265C">
        <w:rPr>
          <w:rFonts w:ascii="Times New Roman" w:hAnsi="Times New Roman" w:cs="Times New Roman"/>
          <w:sz w:val="24"/>
          <w:szCs w:val="24"/>
        </w:rPr>
        <w:t xml:space="preserve"> </w:t>
      </w:r>
      <w:r w:rsidR="00FE0F94">
        <w:rPr>
          <w:rFonts w:ascii="Times New Roman" w:hAnsi="Times New Roman" w:cs="Times New Roman"/>
          <w:sz w:val="24"/>
          <w:szCs w:val="24"/>
        </w:rPr>
        <w:t xml:space="preserve">et al. </w:t>
      </w:r>
      <w:r w:rsidR="00FE0F94" w:rsidRPr="00FE0F94">
        <w:rPr>
          <w:rFonts w:ascii="Times New Roman" w:hAnsi="Times New Roman" w:cs="Arial"/>
          <w:color w:val="222222"/>
          <w:sz w:val="24"/>
          <w:szCs w:val="20"/>
          <w:shd w:val="clear" w:color="auto" w:fill="FFFFFF"/>
        </w:rPr>
        <w:t>865-889</w:t>
      </w:r>
      <w:r w:rsidR="00FE0F94">
        <w:rPr>
          <w:rFonts w:ascii="Times New Roman" w:hAnsi="Times New Roman" w:cs="Arial"/>
          <w:color w:val="222222"/>
          <w:sz w:val="24"/>
          <w:szCs w:val="20"/>
          <w:shd w:val="clear" w:color="auto" w:fill="FFFFFF"/>
        </w:rPr>
        <w:t>)</w:t>
      </w:r>
      <w:r w:rsidRPr="005E265C">
        <w:rPr>
          <w:rFonts w:ascii="Times New Roman" w:hAnsi="Times New Roman" w:cs="Times New Roman"/>
          <w:sz w:val="24"/>
          <w:szCs w:val="24"/>
        </w:rPr>
        <w:t>.</w:t>
      </w:r>
    </w:p>
    <w:p w:rsidR="005E265C" w:rsidRPr="005E265C" w:rsidRDefault="005E265C" w:rsidP="005E265C">
      <w:pPr>
        <w:spacing w:line="480" w:lineRule="auto"/>
        <w:contextualSpacing/>
        <w:rPr>
          <w:rFonts w:ascii="Times New Roman" w:hAnsi="Times New Roman" w:cs="Times New Roman"/>
          <w:sz w:val="24"/>
          <w:szCs w:val="24"/>
        </w:rPr>
      </w:pPr>
      <w:r w:rsidRPr="005E265C">
        <w:rPr>
          <w:rFonts w:ascii="Times New Roman" w:hAnsi="Times New Roman" w:cs="Times New Roman"/>
          <w:sz w:val="24"/>
          <w:szCs w:val="24"/>
        </w:rPr>
        <w:t xml:space="preserve"> </w:t>
      </w:r>
    </w:p>
    <w:p w:rsidR="005E265C" w:rsidRPr="005E265C" w:rsidRDefault="005E265C" w:rsidP="00134287">
      <w:pPr>
        <w:spacing w:line="480" w:lineRule="auto"/>
        <w:ind w:firstLine="720"/>
        <w:contextualSpacing/>
        <w:rPr>
          <w:rFonts w:ascii="Times New Roman" w:hAnsi="Times New Roman" w:cs="Times New Roman"/>
          <w:sz w:val="24"/>
          <w:szCs w:val="24"/>
        </w:rPr>
      </w:pPr>
      <w:r w:rsidRPr="005E265C">
        <w:rPr>
          <w:rFonts w:ascii="Times New Roman" w:hAnsi="Times New Roman" w:cs="Times New Roman"/>
          <w:sz w:val="24"/>
          <w:szCs w:val="24"/>
        </w:rPr>
        <w:t>Since these measures have been successfully performed, the start of the operation is ready for operation. This is where an attacker or opponent transports the malware to the target. Here, the attacker starts to monitor the distribution mechanism, mostly against web servers. The distribution mechanism is carried out by releasing malicious emails, ransomware on USB sticks, social media connections, or hacked websites known as watering holes. As a protector, this provides space to obstruct the activity after finding these different delivery methods</w:t>
      </w:r>
      <w:r w:rsidR="00134287">
        <w:rPr>
          <w:rFonts w:ascii="Times New Roman" w:hAnsi="Times New Roman" w:cs="Times New Roman"/>
          <w:sz w:val="24"/>
          <w:szCs w:val="24"/>
        </w:rPr>
        <w:t xml:space="preserve"> </w:t>
      </w:r>
      <w:r w:rsidR="00FE0F94">
        <w:rPr>
          <w:rFonts w:ascii="Times New Roman" w:hAnsi="Times New Roman" w:cs="Times New Roman"/>
          <w:sz w:val="24"/>
          <w:szCs w:val="24"/>
        </w:rPr>
        <w:t>(Khan et al.</w:t>
      </w:r>
      <w:r w:rsidR="00134287" w:rsidRPr="00134287">
        <w:rPr>
          <w:rFonts w:ascii="Times New Roman" w:hAnsi="Times New Roman" w:cs="Arial"/>
          <w:color w:val="222222"/>
          <w:sz w:val="24"/>
          <w:szCs w:val="20"/>
          <w:shd w:val="clear" w:color="auto" w:fill="FFFFFF"/>
        </w:rPr>
        <w:t xml:space="preserve"> </w:t>
      </w:r>
      <w:r w:rsidR="00134287" w:rsidRPr="00FE0F94">
        <w:rPr>
          <w:rFonts w:ascii="Times New Roman" w:hAnsi="Times New Roman" w:cs="Arial"/>
          <w:color w:val="222222"/>
          <w:sz w:val="24"/>
          <w:szCs w:val="20"/>
          <w:shd w:val="clear" w:color="auto" w:fill="FFFFFF"/>
        </w:rPr>
        <w:t>585-602</w:t>
      </w:r>
      <w:r w:rsidR="00134287">
        <w:rPr>
          <w:rFonts w:ascii="Times New Roman" w:hAnsi="Times New Roman" w:cs="Times New Roman"/>
          <w:sz w:val="24"/>
          <w:szCs w:val="24"/>
        </w:rPr>
        <w:t>)</w:t>
      </w:r>
      <w:r w:rsidRPr="005E265C">
        <w:rPr>
          <w:rFonts w:ascii="Times New Roman" w:hAnsi="Times New Roman" w:cs="Times New Roman"/>
          <w:sz w:val="24"/>
          <w:szCs w:val="24"/>
        </w:rPr>
        <w:t xml:space="preserve">. This is a necessary indicator of productivity and is the segment of intrusion attempts trapped at this point of implementation. The defender here analyzes each usable distribution channel to define the upstream substructure. Also, targeted servers and entities need to consider their positions and duties and what knowledge should be accessed. The defender may even </w:t>
      </w:r>
      <w:r w:rsidRPr="005E265C">
        <w:rPr>
          <w:rFonts w:ascii="Times New Roman" w:hAnsi="Times New Roman" w:cs="Times New Roman"/>
          <w:sz w:val="24"/>
          <w:szCs w:val="24"/>
        </w:rPr>
        <w:lastRenderedPageBreak/>
        <w:t>deduce the attacker's intentions based on targeting. The next thing to do is to monitor the weapons maker's remnants and discover new malicious programs at the point of distribution. The time of day when the procedure began is then investigated. Another thing that should be done is to compile forensic email and site logs. And if an attack is identified at a late date, defenders have to assess where and how the transmission began.</w:t>
      </w:r>
    </w:p>
    <w:p w:rsidR="005E265C" w:rsidRPr="005E265C" w:rsidRDefault="005E265C" w:rsidP="005E265C">
      <w:pPr>
        <w:spacing w:line="480" w:lineRule="auto"/>
        <w:contextualSpacing/>
        <w:rPr>
          <w:rFonts w:ascii="Times New Roman" w:hAnsi="Times New Roman" w:cs="Times New Roman"/>
          <w:sz w:val="24"/>
          <w:szCs w:val="24"/>
        </w:rPr>
      </w:pPr>
      <w:r w:rsidRPr="005E265C">
        <w:rPr>
          <w:rFonts w:ascii="Times New Roman" w:hAnsi="Times New Roman" w:cs="Times New Roman"/>
          <w:sz w:val="24"/>
          <w:szCs w:val="24"/>
        </w:rPr>
        <w:t xml:space="preserve"> </w:t>
      </w:r>
    </w:p>
    <w:p w:rsidR="005E265C" w:rsidRPr="005E265C" w:rsidRDefault="005E265C" w:rsidP="00E57222">
      <w:pPr>
        <w:spacing w:line="480" w:lineRule="auto"/>
        <w:ind w:firstLine="720"/>
        <w:contextualSpacing/>
        <w:rPr>
          <w:rFonts w:ascii="Times New Roman" w:hAnsi="Times New Roman" w:cs="Times New Roman"/>
          <w:sz w:val="24"/>
          <w:szCs w:val="24"/>
        </w:rPr>
      </w:pPr>
      <w:r w:rsidRPr="005E265C">
        <w:rPr>
          <w:rFonts w:ascii="Times New Roman" w:hAnsi="Times New Roman" w:cs="Times New Roman"/>
          <w:sz w:val="24"/>
          <w:szCs w:val="24"/>
        </w:rPr>
        <w:t xml:space="preserve">I decided to write more about the </w:t>
      </w:r>
      <w:proofErr w:type="spellStart"/>
      <w:r w:rsidRPr="005E265C">
        <w:rPr>
          <w:rFonts w:ascii="Times New Roman" w:hAnsi="Times New Roman" w:cs="Times New Roman"/>
          <w:sz w:val="24"/>
          <w:szCs w:val="24"/>
        </w:rPr>
        <w:t>weaponization</w:t>
      </w:r>
      <w:proofErr w:type="spellEnd"/>
      <w:r w:rsidRPr="005E265C">
        <w:rPr>
          <w:rFonts w:ascii="Times New Roman" w:hAnsi="Times New Roman" w:cs="Times New Roman"/>
          <w:sz w:val="24"/>
          <w:szCs w:val="24"/>
        </w:rPr>
        <w:t xml:space="preserve"> stage. It is an area about which is least emphasized, which can be really crucial to read about some of the popular malware attacks and the abilities and ingenuity they involved. After further reflection, I finally settled on the distribution process, since the field is still significant. Still, I also think that having a greater understanding of techniques to distribute malware will theoretically lead to better outcomes. By having a much clearer understanding of dissemination mechanisms such as scam attacks or malicious attachments, users can become more aware of what they need to search for and prevent. This, in turn, can provide a far more powerful defense. The data defense of a company is as strong as its customers are aware. With the most sophisticated security systems, businesses remain particularly vulnerable to breaches if their customers quickly trick phishing and/or other social technology threats.</w:t>
      </w:r>
    </w:p>
    <w:p w:rsidR="005E265C" w:rsidRPr="005E265C" w:rsidRDefault="005E265C" w:rsidP="00E57222">
      <w:pPr>
        <w:spacing w:line="480" w:lineRule="auto"/>
        <w:ind w:firstLine="720"/>
        <w:contextualSpacing/>
        <w:rPr>
          <w:rFonts w:ascii="Times New Roman" w:hAnsi="Times New Roman" w:cs="Times New Roman"/>
          <w:sz w:val="24"/>
          <w:szCs w:val="24"/>
        </w:rPr>
      </w:pPr>
      <w:r w:rsidRPr="005E265C">
        <w:rPr>
          <w:rFonts w:ascii="Times New Roman" w:hAnsi="Times New Roman" w:cs="Times New Roman"/>
          <w:sz w:val="24"/>
          <w:szCs w:val="24"/>
        </w:rPr>
        <w:t>I am also sure that the planning and logistical method on executing an attack should be feasible for a successful attack to be carried out, and that is where delivery occurs. Delivery includes the spread of the arms to the specified place</w:t>
      </w:r>
      <w:r w:rsidR="008728D3">
        <w:rPr>
          <w:rFonts w:ascii="Times New Roman" w:hAnsi="Times New Roman" w:cs="Times New Roman"/>
          <w:sz w:val="24"/>
          <w:szCs w:val="24"/>
        </w:rPr>
        <w:t xml:space="preserve"> to be targeted. </w:t>
      </w:r>
      <w:r w:rsidRPr="005E265C">
        <w:rPr>
          <w:rFonts w:ascii="Times New Roman" w:hAnsi="Times New Roman" w:cs="Times New Roman"/>
          <w:sz w:val="24"/>
          <w:szCs w:val="24"/>
        </w:rPr>
        <w:t xml:space="preserve">Email links, websites, and USB portable devices are the three prevalent transmission vectors for armed payloads by APT operators reported by Lockheed Martin System Crisis Management Team (LM-CIRT) from 2004 until 2010. In ISYS 670 and 671, the cyber kill chain's definition has some key parallels with the ethical hacking and pen checking. Cyber program. Plan. Both approaches are constructive and </w:t>
      </w:r>
      <w:r w:rsidRPr="005E265C">
        <w:rPr>
          <w:rFonts w:ascii="Times New Roman" w:hAnsi="Times New Roman" w:cs="Times New Roman"/>
          <w:sz w:val="24"/>
          <w:szCs w:val="24"/>
        </w:rPr>
        <w:lastRenderedPageBreak/>
        <w:t>enable defense and security officials to behave like people they fight against. This is a rat</w:t>
      </w:r>
      <w:r w:rsidR="008728D3">
        <w:rPr>
          <w:rFonts w:ascii="Times New Roman" w:hAnsi="Times New Roman" w:cs="Times New Roman"/>
          <w:sz w:val="24"/>
          <w:szCs w:val="24"/>
        </w:rPr>
        <w:t xml:space="preserve">ional approach to create a </w:t>
      </w:r>
      <w:r w:rsidRPr="005E265C">
        <w:rPr>
          <w:rFonts w:ascii="Times New Roman" w:hAnsi="Times New Roman" w:cs="Times New Roman"/>
          <w:sz w:val="24"/>
          <w:szCs w:val="24"/>
        </w:rPr>
        <w:t>full security position in private institutions, to be pursued by cybersecurity departments.</w:t>
      </w:r>
    </w:p>
    <w:p w:rsidR="005E265C" w:rsidRPr="005E265C" w:rsidRDefault="005E265C" w:rsidP="005E265C">
      <w:pPr>
        <w:spacing w:line="480" w:lineRule="auto"/>
        <w:contextualSpacing/>
        <w:rPr>
          <w:rFonts w:ascii="Times New Roman" w:hAnsi="Times New Roman" w:cs="Times New Roman"/>
          <w:sz w:val="24"/>
          <w:szCs w:val="24"/>
        </w:rPr>
      </w:pPr>
      <w:r w:rsidRPr="005E265C">
        <w:rPr>
          <w:rFonts w:ascii="Times New Roman" w:hAnsi="Times New Roman" w:cs="Times New Roman"/>
          <w:sz w:val="24"/>
          <w:szCs w:val="24"/>
        </w:rPr>
        <w:t xml:space="preserve"> </w:t>
      </w:r>
    </w:p>
    <w:p w:rsidR="005E265C" w:rsidRPr="005E265C" w:rsidRDefault="005E265C" w:rsidP="00E57222">
      <w:pPr>
        <w:spacing w:line="480" w:lineRule="auto"/>
        <w:ind w:firstLine="720"/>
        <w:contextualSpacing/>
        <w:rPr>
          <w:rFonts w:ascii="Times New Roman" w:hAnsi="Times New Roman" w:cs="Times New Roman"/>
          <w:sz w:val="24"/>
          <w:szCs w:val="24"/>
        </w:rPr>
      </w:pPr>
      <w:r w:rsidRPr="005E265C">
        <w:rPr>
          <w:rFonts w:ascii="Times New Roman" w:hAnsi="Times New Roman" w:cs="Times New Roman"/>
          <w:sz w:val="24"/>
          <w:szCs w:val="24"/>
        </w:rPr>
        <w:t xml:space="preserve">Prevention and identification are the primary focus of conventional information technology solutions offered by private organizations, demonstrating that structured programs and solutions to counteract a safety accident as it happens and even rehabilitation when necessary. EDR(endpoint detection and response) systems aim, on Internet - of - things multimedia service contexts, to solve the above restrictions and rely on automatic counteractions. This research revised and augmented the action matrix path of Lockheed Martin in the field of information protection and used the cyber kill chain based EDR solutions to establish a system within which blocking, detecting, and counter-measuring functions are simultaneously analyzed, which apply to </w:t>
      </w:r>
      <w:proofErr w:type="spellStart"/>
      <w:r w:rsidRPr="005E265C">
        <w:rPr>
          <w:rFonts w:ascii="Times New Roman" w:hAnsi="Times New Roman" w:cs="Times New Roman"/>
          <w:sz w:val="24"/>
          <w:szCs w:val="24"/>
        </w:rPr>
        <w:t>IoT</w:t>
      </w:r>
      <w:proofErr w:type="spellEnd"/>
      <w:r w:rsidRPr="005E265C">
        <w:rPr>
          <w:rFonts w:ascii="Times New Roman" w:hAnsi="Times New Roman" w:cs="Times New Roman"/>
          <w:sz w:val="24"/>
          <w:szCs w:val="24"/>
        </w:rPr>
        <w:t>-based multimedia endpoints</w:t>
      </w:r>
      <w:r w:rsidR="00134287">
        <w:rPr>
          <w:rFonts w:ascii="Times New Roman" w:hAnsi="Times New Roman" w:cs="Times New Roman"/>
          <w:sz w:val="24"/>
          <w:szCs w:val="24"/>
        </w:rPr>
        <w:t xml:space="preserve"> (Khan et al.</w:t>
      </w:r>
      <w:r w:rsidR="00134287" w:rsidRPr="00134287">
        <w:rPr>
          <w:rFonts w:ascii="Times New Roman" w:hAnsi="Times New Roman" w:cs="Arial"/>
          <w:color w:val="222222"/>
          <w:sz w:val="24"/>
          <w:szCs w:val="20"/>
          <w:shd w:val="clear" w:color="auto" w:fill="FFFFFF"/>
        </w:rPr>
        <w:t xml:space="preserve"> </w:t>
      </w:r>
      <w:r w:rsidR="00134287" w:rsidRPr="00FE0F94">
        <w:rPr>
          <w:rFonts w:ascii="Times New Roman" w:hAnsi="Times New Roman" w:cs="Arial"/>
          <w:color w:val="222222"/>
          <w:sz w:val="24"/>
          <w:szCs w:val="20"/>
          <w:shd w:val="clear" w:color="auto" w:fill="FFFFFF"/>
        </w:rPr>
        <w:t>585-602</w:t>
      </w:r>
      <w:r w:rsidR="00134287">
        <w:rPr>
          <w:rFonts w:ascii="Times New Roman" w:hAnsi="Times New Roman" w:cs="Times New Roman"/>
          <w:sz w:val="24"/>
          <w:szCs w:val="24"/>
        </w:rPr>
        <w:t>)</w:t>
      </w:r>
      <w:r w:rsidR="00134287" w:rsidRPr="005E265C">
        <w:rPr>
          <w:rFonts w:ascii="Times New Roman" w:hAnsi="Times New Roman" w:cs="Times New Roman"/>
          <w:sz w:val="24"/>
          <w:szCs w:val="24"/>
        </w:rPr>
        <w:t>.</w:t>
      </w:r>
    </w:p>
    <w:p w:rsidR="005E265C" w:rsidRPr="005E265C" w:rsidRDefault="005E265C" w:rsidP="00E57222">
      <w:pPr>
        <w:spacing w:line="480" w:lineRule="auto"/>
        <w:ind w:firstLine="720"/>
        <w:contextualSpacing/>
        <w:rPr>
          <w:rFonts w:ascii="Times New Roman" w:hAnsi="Times New Roman" w:cs="Times New Roman"/>
          <w:sz w:val="24"/>
          <w:szCs w:val="24"/>
        </w:rPr>
      </w:pPr>
      <w:r w:rsidRPr="005E265C">
        <w:rPr>
          <w:rFonts w:ascii="Times New Roman" w:hAnsi="Times New Roman" w:cs="Times New Roman"/>
          <w:sz w:val="24"/>
          <w:szCs w:val="24"/>
        </w:rPr>
        <w:t>The EDR approach for multimedia service contexts first gathers information on various activities in the server multimedia service process, such as hashes of files currently being used in the system, link data for a network and processes, and related records, and then identifies threats through the IOC and counteracts threats instantaneously. It can evaluate different behavior by using SIEM roles by time series analysis or machine learning</w:t>
      </w:r>
      <w:r w:rsidR="00134287">
        <w:rPr>
          <w:rFonts w:ascii="Times New Roman" w:hAnsi="Times New Roman" w:cs="Times New Roman"/>
          <w:sz w:val="24"/>
          <w:szCs w:val="24"/>
        </w:rPr>
        <w:t xml:space="preserve"> (</w:t>
      </w:r>
      <w:proofErr w:type="spellStart"/>
      <w:r w:rsidR="00134287" w:rsidRPr="00FE0F94">
        <w:rPr>
          <w:rFonts w:ascii="Times New Roman" w:hAnsi="Times New Roman" w:cs="Arial"/>
          <w:color w:val="222222"/>
          <w:sz w:val="24"/>
          <w:szCs w:val="20"/>
          <w:shd w:val="clear" w:color="auto" w:fill="FFFFFF"/>
        </w:rPr>
        <w:t>Kour</w:t>
      </w:r>
      <w:proofErr w:type="spellEnd"/>
      <w:r w:rsidR="00134287">
        <w:rPr>
          <w:rFonts w:ascii="Times New Roman" w:hAnsi="Times New Roman" w:cs="Arial"/>
          <w:color w:val="222222"/>
          <w:sz w:val="24"/>
          <w:szCs w:val="20"/>
          <w:shd w:val="clear" w:color="auto" w:fill="FFFFFF"/>
        </w:rPr>
        <w:t xml:space="preserve"> et al</w:t>
      </w:r>
      <w:r w:rsidRPr="005E265C">
        <w:rPr>
          <w:rFonts w:ascii="Times New Roman" w:hAnsi="Times New Roman" w:cs="Times New Roman"/>
          <w:sz w:val="24"/>
          <w:szCs w:val="24"/>
        </w:rPr>
        <w:t>.</w:t>
      </w:r>
      <w:r w:rsidR="00134287">
        <w:rPr>
          <w:rFonts w:ascii="Times New Roman" w:hAnsi="Times New Roman" w:cs="Times New Roman"/>
          <w:sz w:val="24"/>
          <w:szCs w:val="24"/>
        </w:rPr>
        <w:t xml:space="preserve"> 47-90).</w:t>
      </w:r>
    </w:p>
    <w:p w:rsidR="005E265C" w:rsidRPr="005E265C" w:rsidRDefault="005E265C" w:rsidP="005E265C">
      <w:pPr>
        <w:spacing w:line="480" w:lineRule="auto"/>
        <w:contextualSpacing/>
        <w:rPr>
          <w:rFonts w:ascii="Times New Roman" w:hAnsi="Times New Roman" w:cs="Times New Roman"/>
          <w:sz w:val="24"/>
          <w:szCs w:val="24"/>
        </w:rPr>
      </w:pPr>
      <w:r w:rsidRPr="005E265C">
        <w:rPr>
          <w:rFonts w:ascii="Times New Roman" w:hAnsi="Times New Roman" w:cs="Times New Roman"/>
          <w:sz w:val="24"/>
          <w:szCs w:val="24"/>
        </w:rPr>
        <w:t>However, it is much more important to maintain accountability for activities at endpoints in the real multimedia service system and counteract actions quickly. Thus, concerning external risks, internal threats as in multimedia service system may be identified and handled.</w:t>
      </w:r>
    </w:p>
    <w:p w:rsidR="005E265C" w:rsidRPr="005E265C" w:rsidRDefault="005E265C" w:rsidP="00E57222">
      <w:pPr>
        <w:spacing w:line="480" w:lineRule="auto"/>
        <w:ind w:firstLine="720"/>
        <w:contextualSpacing/>
        <w:rPr>
          <w:rFonts w:ascii="Times New Roman" w:hAnsi="Times New Roman" w:cs="Times New Roman"/>
          <w:sz w:val="24"/>
          <w:szCs w:val="24"/>
        </w:rPr>
      </w:pPr>
      <w:r w:rsidRPr="005E265C">
        <w:rPr>
          <w:rFonts w:ascii="Times New Roman" w:hAnsi="Times New Roman" w:cs="Times New Roman"/>
          <w:sz w:val="24"/>
          <w:szCs w:val="24"/>
        </w:rPr>
        <w:t xml:space="preserve">We also found that risk faced by an outsider and dangers posed by an insider is both essential factors for the company as well as in the government agencies for protection about cyberattacks that could emerge in a multimedia environment. Therefore, the paradigm is </w:t>
      </w:r>
      <w:r w:rsidRPr="005E265C">
        <w:rPr>
          <w:rFonts w:ascii="Times New Roman" w:hAnsi="Times New Roman" w:cs="Times New Roman"/>
          <w:sz w:val="24"/>
          <w:szCs w:val="24"/>
        </w:rPr>
        <w:lastRenderedPageBreak/>
        <w:t>developed that often stresses internal threats to combat internal threats. Furthermore, the proposed Multimedia Service Cyber Kill Chain model further tackles current ISS models' restrictions and describes more precisely internal risks in a multimedia service enterprise.</w:t>
      </w:r>
    </w:p>
    <w:p w:rsidR="006B50C0" w:rsidRDefault="005E265C" w:rsidP="005E265C">
      <w:pPr>
        <w:spacing w:line="480" w:lineRule="auto"/>
        <w:contextualSpacing/>
        <w:rPr>
          <w:rFonts w:ascii="Times New Roman" w:hAnsi="Times New Roman" w:cs="Times New Roman"/>
          <w:sz w:val="24"/>
          <w:szCs w:val="24"/>
        </w:rPr>
      </w:pPr>
      <w:r w:rsidRPr="005E265C">
        <w:rPr>
          <w:rFonts w:ascii="Times New Roman" w:hAnsi="Times New Roman" w:cs="Times New Roman"/>
          <w:sz w:val="24"/>
          <w:szCs w:val="24"/>
        </w:rPr>
        <w:t>This model will help security managers formulate attack plans, maintain awareness of risks within an organization, and develop countermeasures for each step of infiltration</w:t>
      </w:r>
      <w:r w:rsidR="00134287">
        <w:rPr>
          <w:rFonts w:ascii="Times New Roman" w:hAnsi="Times New Roman" w:cs="Times New Roman"/>
          <w:sz w:val="24"/>
          <w:szCs w:val="24"/>
        </w:rPr>
        <w:t>(</w:t>
      </w:r>
      <w:r w:rsidR="00134287" w:rsidRPr="00FE0F94">
        <w:rPr>
          <w:rFonts w:ascii="Times New Roman" w:hAnsi="Times New Roman" w:cs="Arial"/>
          <w:color w:val="222222"/>
          <w:sz w:val="24"/>
          <w:szCs w:val="20"/>
          <w:shd w:val="clear" w:color="auto" w:fill="FFFFFF"/>
        </w:rPr>
        <w:t>Mihai</w:t>
      </w:r>
      <w:r w:rsidR="00134287">
        <w:rPr>
          <w:rFonts w:ascii="Times New Roman" w:hAnsi="Times New Roman" w:cs="Arial"/>
          <w:color w:val="222222"/>
          <w:sz w:val="24"/>
          <w:szCs w:val="20"/>
          <w:shd w:val="clear" w:color="auto" w:fill="FFFFFF"/>
        </w:rPr>
        <w:t xml:space="preserve"> et al.47)</w:t>
      </w:r>
      <w:r w:rsidRPr="005E265C">
        <w:rPr>
          <w:rFonts w:ascii="Times New Roman" w:hAnsi="Times New Roman" w:cs="Times New Roman"/>
          <w:sz w:val="24"/>
          <w:szCs w:val="24"/>
        </w:rPr>
        <w:t>.</w:t>
      </w:r>
    </w:p>
    <w:p w:rsidR="008728D3" w:rsidRDefault="008728D3" w:rsidP="005E265C">
      <w:pPr>
        <w:spacing w:line="480" w:lineRule="auto"/>
        <w:contextualSpacing/>
        <w:rPr>
          <w:rFonts w:ascii="Times New Roman" w:hAnsi="Times New Roman" w:cs="Times New Roman"/>
          <w:sz w:val="24"/>
          <w:szCs w:val="24"/>
        </w:rPr>
      </w:pPr>
    </w:p>
    <w:p w:rsidR="008728D3" w:rsidRDefault="008728D3" w:rsidP="005E265C">
      <w:pPr>
        <w:spacing w:line="480" w:lineRule="auto"/>
        <w:contextualSpacing/>
        <w:rPr>
          <w:rFonts w:ascii="Times New Roman" w:hAnsi="Times New Roman" w:cs="Times New Roman"/>
          <w:sz w:val="24"/>
          <w:szCs w:val="24"/>
        </w:rPr>
      </w:pPr>
    </w:p>
    <w:p w:rsidR="008728D3" w:rsidRDefault="008728D3" w:rsidP="005E265C">
      <w:pPr>
        <w:spacing w:line="480" w:lineRule="auto"/>
        <w:contextualSpacing/>
        <w:rPr>
          <w:rFonts w:ascii="Times New Roman" w:hAnsi="Times New Roman" w:cs="Times New Roman"/>
          <w:sz w:val="24"/>
          <w:szCs w:val="24"/>
        </w:rPr>
      </w:pPr>
    </w:p>
    <w:p w:rsidR="008728D3" w:rsidRDefault="008728D3" w:rsidP="005E265C">
      <w:pPr>
        <w:spacing w:line="480" w:lineRule="auto"/>
        <w:contextualSpacing/>
        <w:rPr>
          <w:rFonts w:ascii="Times New Roman" w:hAnsi="Times New Roman" w:cs="Times New Roman"/>
          <w:sz w:val="24"/>
          <w:szCs w:val="24"/>
        </w:rPr>
      </w:pPr>
    </w:p>
    <w:p w:rsidR="008728D3" w:rsidRDefault="008728D3" w:rsidP="005E265C">
      <w:pPr>
        <w:spacing w:line="480" w:lineRule="auto"/>
        <w:contextualSpacing/>
        <w:rPr>
          <w:rFonts w:ascii="Times New Roman" w:hAnsi="Times New Roman" w:cs="Times New Roman"/>
          <w:sz w:val="24"/>
          <w:szCs w:val="24"/>
        </w:rPr>
      </w:pPr>
    </w:p>
    <w:p w:rsidR="008728D3" w:rsidRDefault="008728D3" w:rsidP="005E265C">
      <w:pPr>
        <w:spacing w:line="480" w:lineRule="auto"/>
        <w:contextualSpacing/>
        <w:rPr>
          <w:rFonts w:ascii="Times New Roman" w:hAnsi="Times New Roman" w:cs="Times New Roman"/>
          <w:sz w:val="24"/>
          <w:szCs w:val="24"/>
        </w:rPr>
      </w:pPr>
    </w:p>
    <w:p w:rsidR="008728D3" w:rsidRDefault="008728D3" w:rsidP="005E265C">
      <w:pPr>
        <w:spacing w:line="480" w:lineRule="auto"/>
        <w:contextualSpacing/>
        <w:rPr>
          <w:rFonts w:ascii="Times New Roman" w:hAnsi="Times New Roman" w:cs="Times New Roman"/>
          <w:sz w:val="24"/>
          <w:szCs w:val="24"/>
        </w:rPr>
      </w:pPr>
    </w:p>
    <w:p w:rsidR="008728D3" w:rsidRDefault="008728D3" w:rsidP="005E265C">
      <w:pPr>
        <w:spacing w:line="480" w:lineRule="auto"/>
        <w:contextualSpacing/>
        <w:rPr>
          <w:rFonts w:ascii="Times New Roman" w:hAnsi="Times New Roman" w:cs="Times New Roman"/>
          <w:sz w:val="24"/>
          <w:szCs w:val="24"/>
        </w:rPr>
      </w:pPr>
    </w:p>
    <w:p w:rsidR="00FE0F94" w:rsidRDefault="00FE0F94" w:rsidP="00FE0F94">
      <w:pPr>
        <w:spacing w:line="480" w:lineRule="auto"/>
        <w:ind w:left="2160" w:hanging="2160"/>
        <w:contextualSpacing/>
        <w:jc w:val="center"/>
        <w:rPr>
          <w:rFonts w:ascii="Times New Roman" w:hAnsi="Times New Roman" w:cs="Times New Roman"/>
          <w:b/>
          <w:sz w:val="24"/>
          <w:szCs w:val="24"/>
        </w:rPr>
      </w:pPr>
    </w:p>
    <w:p w:rsidR="00FE0F94" w:rsidRDefault="00FE0F94" w:rsidP="00FE0F94">
      <w:pPr>
        <w:spacing w:line="480" w:lineRule="auto"/>
        <w:ind w:left="2160" w:hanging="2160"/>
        <w:contextualSpacing/>
        <w:jc w:val="center"/>
        <w:rPr>
          <w:rFonts w:ascii="Times New Roman" w:hAnsi="Times New Roman" w:cs="Times New Roman"/>
          <w:b/>
          <w:sz w:val="24"/>
          <w:szCs w:val="24"/>
        </w:rPr>
      </w:pPr>
    </w:p>
    <w:p w:rsidR="00FE0F94" w:rsidRDefault="00FE0F94" w:rsidP="00FE0F94">
      <w:pPr>
        <w:spacing w:line="480" w:lineRule="auto"/>
        <w:ind w:left="2160" w:hanging="2160"/>
        <w:contextualSpacing/>
        <w:jc w:val="center"/>
        <w:rPr>
          <w:rFonts w:ascii="Times New Roman" w:hAnsi="Times New Roman" w:cs="Times New Roman"/>
          <w:b/>
          <w:sz w:val="24"/>
          <w:szCs w:val="24"/>
        </w:rPr>
      </w:pPr>
    </w:p>
    <w:p w:rsidR="00FE0F94" w:rsidRDefault="00FE0F94" w:rsidP="00FE0F94">
      <w:pPr>
        <w:spacing w:line="480" w:lineRule="auto"/>
        <w:ind w:left="2160" w:hanging="2160"/>
        <w:contextualSpacing/>
        <w:jc w:val="center"/>
        <w:rPr>
          <w:rFonts w:ascii="Times New Roman" w:hAnsi="Times New Roman" w:cs="Times New Roman"/>
          <w:b/>
          <w:sz w:val="24"/>
          <w:szCs w:val="24"/>
        </w:rPr>
      </w:pPr>
    </w:p>
    <w:p w:rsidR="00FE0F94" w:rsidRDefault="00FE0F94" w:rsidP="00FE0F94">
      <w:pPr>
        <w:spacing w:line="480" w:lineRule="auto"/>
        <w:ind w:left="2160" w:hanging="2160"/>
        <w:contextualSpacing/>
        <w:jc w:val="center"/>
        <w:rPr>
          <w:rFonts w:ascii="Times New Roman" w:hAnsi="Times New Roman" w:cs="Times New Roman"/>
          <w:b/>
          <w:sz w:val="24"/>
          <w:szCs w:val="24"/>
        </w:rPr>
      </w:pPr>
    </w:p>
    <w:p w:rsidR="00FE0F94" w:rsidRDefault="00FE0F94" w:rsidP="00FE0F94">
      <w:pPr>
        <w:spacing w:line="480" w:lineRule="auto"/>
        <w:ind w:left="2160" w:hanging="2160"/>
        <w:contextualSpacing/>
        <w:jc w:val="center"/>
        <w:rPr>
          <w:rFonts w:ascii="Times New Roman" w:hAnsi="Times New Roman" w:cs="Times New Roman"/>
          <w:b/>
          <w:sz w:val="24"/>
          <w:szCs w:val="24"/>
        </w:rPr>
      </w:pPr>
    </w:p>
    <w:p w:rsidR="00FE0F94" w:rsidRDefault="00FE0F94" w:rsidP="00FE0F94">
      <w:pPr>
        <w:spacing w:line="480" w:lineRule="auto"/>
        <w:ind w:left="2160" w:hanging="2160"/>
        <w:contextualSpacing/>
        <w:jc w:val="center"/>
        <w:rPr>
          <w:rFonts w:ascii="Times New Roman" w:hAnsi="Times New Roman" w:cs="Times New Roman"/>
          <w:b/>
          <w:sz w:val="24"/>
          <w:szCs w:val="24"/>
        </w:rPr>
      </w:pPr>
    </w:p>
    <w:p w:rsidR="008728D3" w:rsidRPr="00FE0F94" w:rsidRDefault="008728D3" w:rsidP="00FE0F94">
      <w:pPr>
        <w:spacing w:line="480" w:lineRule="auto"/>
        <w:ind w:left="2160" w:hanging="2160"/>
        <w:contextualSpacing/>
        <w:jc w:val="center"/>
        <w:rPr>
          <w:rFonts w:ascii="Times New Roman" w:hAnsi="Times New Roman" w:cs="Times New Roman"/>
          <w:b/>
          <w:sz w:val="24"/>
          <w:szCs w:val="24"/>
        </w:rPr>
      </w:pPr>
      <w:r w:rsidRPr="00FE0F94">
        <w:rPr>
          <w:rFonts w:ascii="Times New Roman" w:hAnsi="Times New Roman" w:cs="Times New Roman"/>
          <w:b/>
          <w:sz w:val="24"/>
          <w:szCs w:val="24"/>
        </w:rPr>
        <w:t>Work cited</w:t>
      </w:r>
    </w:p>
    <w:p w:rsidR="00FE0F94" w:rsidRPr="00FE0F94" w:rsidRDefault="00FE0F94" w:rsidP="00FE0F94">
      <w:pPr>
        <w:spacing w:line="480" w:lineRule="auto"/>
        <w:ind w:left="2160" w:hanging="2160"/>
        <w:contextualSpacing/>
        <w:rPr>
          <w:rFonts w:ascii="Times New Roman" w:hAnsi="Times New Roman" w:cs="Times New Roman"/>
          <w:b/>
          <w:sz w:val="24"/>
          <w:szCs w:val="24"/>
        </w:rPr>
      </w:pPr>
      <w:proofErr w:type="spellStart"/>
      <w:r w:rsidRPr="00FE0F94">
        <w:rPr>
          <w:rFonts w:ascii="Times New Roman" w:hAnsi="Times New Roman" w:cs="Arial"/>
          <w:color w:val="222222"/>
          <w:sz w:val="24"/>
          <w:szCs w:val="20"/>
          <w:shd w:val="clear" w:color="auto" w:fill="FFFFFF"/>
        </w:rPr>
        <w:t>Bahrami</w:t>
      </w:r>
      <w:proofErr w:type="spellEnd"/>
      <w:r w:rsidRPr="00FE0F94">
        <w:rPr>
          <w:rFonts w:ascii="Times New Roman" w:hAnsi="Times New Roman" w:cs="Arial"/>
          <w:color w:val="222222"/>
          <w:sz w:val="24"/>
          <w:szCs w:val="20"/>
          <w:shd w:val="clear" w:color="auto" w:fill="FFFFFF"/>
        </w:rPr>
        <w:t xml:space="preserve">, </w:t>
      </w:r>
      <w:proofErr w:type="spellStart"/>
      <w:r w:rsidRPr="00FE0F94">
        <w:rPr>
          <w:rFonts w:ascii="Times New Roman" w:hAnsi="Times New Roman" w:cs="Arial"/>
          <w:color w:val="222222"/>
          <w:sz w:val="24"/>
          <w:szCs w:val="20"/>
          <w:shd w:val="clear" w:color="auto" w:fill="FFFFFF"/>
        </w:rPr>
        <w:t>Pooneh</w:t>
      </w:r>
      <w:proofErr w:type="spellEnd"/>
      <w:r w:rsidRPr="00FE0F94">
        <w:rPr>
          <w:rFonts w:ascii="Times New Roman" w:hAnsi="Times New Roman" w:cs="Arial"/>
          <w:color w:val="222222"/>
          <w:sz w:val="24"/>
          <w:szCs w:val="20"/>
          <w:shd w:val="clear" w:color="auto" w:fill="FFFFFF"/>
        </w:rPr>
        <w:t xml:space="preserve"> </w:t>
      </w:r>
      <w:proofErr w:type="spellStart"/>
      <w:r w:rsidRPr="00FE0F94">
        <w:rPr>
          <w:rFonts w:ascii="Times New Roman" w:hAnsi="Times New Roman" w:cs="Arial"/>
          <w:color w:val="222222"/>
          <w:sz w:val="24"/>
          <w:szCs w:val="20"/>
          <w:shd w:val="clear" w:color="auto" w:fill="FFFFFF"/>
        </w:rPr>
        <w:t>Nikkhah</w:t>
      </w:r>
      <w:proofErr w:type="spellEnd"/>
      <w:r w:rsidRPr="00FE0F94">
        <w:rPr>
          <w:rFonts w:ascii="Times New Roman" w:hAnsi="Times New Roman" w:cs="Arial"/>
          <w:color w:val="222222"/>
          <w:sz w:val="24"/>
          <w:szCs w:val="20"/>
          <w:shd w:val="clear" w:color="auto" w:fill="FFFFFF"/>
        </w:rPr>
        <w:t>, et al. "Cyber kill chain-based taxonomy of advanced persistent threat actors: analogy of tactics, techniques, and procedures." </w:t>
      </w:r>
      <w:r w:rsidRPr="00FE0F94">
        <w:rPr>
          <w:rFonts w:ascii="Times New Roman" w:hAnsi="Times New Roman" w:cs="Arial"/>
          <w:i/>
          <w:iCs/>
          <w:color w:val="222222"/>
          <w:sz w:val="24"/>
          <w:szCs w:val="20"/>
          <w:shd w:val="clear" w:color="auto" w:fill="FFFFFF"/>
        </w:rPr>
        <w:t>Journal of Information Processing Systems</w:t>
      </w:r>
      <w:r w:rsidRPr="00FE0F94">
        <w:rPr>
          <w:rFonts w:ascii="Times New Roman" w:hAnsi="Times New Roman" w:cs="Arial"/>
          <w:color w:val="222222"/>
          <w:sz w:val="24"/>
          <w:szCs w:val="20"/>
          <w:shd w:val="clear" w:color="auto" w:fill="FFFFFF"/>
        </w:rPr>
        <w:t> 15.4 (2019): 865-889.</w:t>
      </w:r>
    </w:p>
    <w:p w:rsidR="00FE0F94" w:rsidRPr="00FE0F94" w:rsidRDefault="00FE0F94" w:rsidP="00FE0F94">
      <w:pPr>
        <w:spacing w:line="480" w:lineRule="auto"/>
        <w:ind w:left="2160" w:hanging="2160"/>
        <w:contextualSpacing/>
        <w:rPr>
          <w:rFonts w:ascii="Times New Roman" w:hAnsi="Times New Roman" w:cs="Arial"/>
          <w:color w:val="222222"/>
          <w:sz w:val="24"/>
          <w:szCs w:val="20"/>
          <w:shd w:val="clear" w:color="auto" w:fill="FFFFFF"/>
        </w:rPr>
      </w:pPr>
      <w:r w:rsidRPr="00FE0F94">
        <w:rPr>
          <w:rFonts w:ascii="Times New Roman" w:hAnsi="Times New Roman" w:cs="Arial"/>
          <w:color w:val="222222"/>
          <w:sz w:val="24"/>
          <w:szCs w:val="20"/>
          <w:shd w:val="clear" w:color="auto" w:fill="FFFFFF"/>
        </w:rPr>
        <w:lastRenderedPageBreak/>
        <w:t xml:space="preserve">Khan, Muhammad Salman, Sana Siddiqui, and Ken </w:t>
      </w:r>
      <w:proofErr w:type="spellStart"/>
      <w:r w:rsidRPr="00FE0F94">
        <w:rPr>
          <w:rFonts w:ascii="Times New Roman" w:hAnsi="Times New Roman" w:cs="Arial"/>
          <w:color w:val="222222"/>
          <w:sz w:val="24"/>
          <w:szCs w:val="20"/>
          <w:shd w:val="clear" w:color="auto" w:fill="FFFFFF"/>
        </w:rPr>
        <w:t>Ferens</w:t>
      </w:r>
      <w:proofErr w:type="spellEnd"/>
      <w:r w:rsidRPr="00FE0F94">
        <w:rPr>
          <w:rFonts w:ascii="Times New Roman" w:hAnsi="Times New Roman" w:cs="Arial"/>
          <w:color w:val="222222"/>
          <w:sz w:val="24"/>
          <w:szCs w:val="20"/>
          <w:shd w:val="clear" w:color="auto" w:fill="FFFFFF"/>
        </w:rPr>
        <w:t>. "A cognitive and concurrent cyber kill chain model." </w:t>
      </w:r>
      <w:r w:rsidRPr="00FE0F94">
        <w:rPr>
          <w:rFonts w:ascii="Times New Roman" w:hAnsi="Times New Roman" w:cs="Arial"/>
          <w:i/>
          <w:iCs/>
          <w:color w:val="222222"/>
          <w:sz w:val="24"/>
          <w:szCs w:val="20"/>
          <w:shd w:val="clear" w:color="auto" w:fill="FFFFFF"/>
        </w:rPr>
        <w:t>Computer and Network Security Essentials</w:t>
      </w:r>
      <w:r w:rsidRPr="00FE0F94">
        <w:rPr>
          <w:rFonts w:ascii="Times New Roman" w:hAnsi="Times New Roman" w:cs="Arial"/>
          <w:color w:val="222222"/>
          <w:sz w:val="24"/>
          <w:szCs w:val="20"/>
          <w:shd w:val="clear" w:color="auto" w:fill="FFFFFF"/>
        </w:rPr>
        <w:t>. Springer, Cham, 2018. 585-602.</w:t>
      </w:r>
    </w:p>
    <w:p w:rsidR="00FE0F94" w:rsidRPr="00FE0F94" w:rsidRDefault="008728D3" w:rsidP="00FE0F94">
      <w:pPr>
        <w:spacing w:line="480" w:lineRule="auto"/>
        <w:ind w:left="2160" w:hanging="2160"/>
        <w:contextualSpacing/>
        <w:rPr>
          <w:rFonts w:ascii="Times New Roman" w:hAnsi="Times New Roman" w:cs="Arial"/>
          <w:color w:val="222222"/>
          <w:sz w:val="24"/>
          <w:szCs w:val="20"/>
          <w:shd w:val="clear" w:color="auto" w:fill="FFFFFF"/>
        </w:rPr>
      </w:pPr>
      <w:proofErr w:type="spellStart"/>
      <w:r w:rsidRPr="00FE0F94">
        <w:rPr>
          <w:rFonts w:ascii="Times New Roman" w:hAnsi="Times New Roman" w:cs="Arial"/>
          <w:color w:val="222222"/>
          <w:sz w:val="24"/>
          <w:szCs w:val="20"/>
          <w:shd w:val="clear" w:color="auto" w:fill="FFFFFF"/>
        </w:rPr>
        <w:t>Kour</w:t>
      </w:r>
      <w:proofErr w:type="spellEnd"/>
      <w:r w:rsidRPr="00FE0F94">
        <w:rPr>
          <w:rFonts w:ascii="Times New Roman" w:hAnsi="Times New Roman" w:cs="Arial"/>
          <w:color w:val="222222"/>
          <w:sz w:val="24"/>
          <w:szCs w:val="20"/>
          <w:shd w:val="clear" w:color="auto" w:fill="FFFFFF"/>
        </w:rPr>
        <w:t xml:space="preserve">, </w:t>
      </w:r>
      <w:proofErr w:type="spellStart"/>
      <w:r w:rsidRPr="00FE0F94">
        <w:rPr>
          <w:rFonts w:ascii="Times New Roman" w:hAnsi="Times New Roman" w:cs="Arial"/>
          <w:color w:val="222222"/>
          <w:sz w:val="24"/>
          <w:szCs w:val="20"/>
          <w:shd w:val="clear" w:color="auto" w:fill="FFFFFF"/>
        </w:rPr>
        <w:t>Ravdeep</w:t>
      </w:r>
      <w:proofErr w:type="spellEnd"/>
      <w:r w:rsidRPr="00FE0F94">
        <w:rPr>
          <w:rFonts w:ascii="Times New Roman" w:hAnsi="Times New Roman" w:cs="Arial"/>
          <w:color w:val="222222"/>
          <w:sz w:val="24"/>
          <w:szCs w:val="20"/>
          <w:shd w:val="clear" w:color="auto" w:fill="FFFFFF"/>
        </w:rPr>
        <w:t xml:space="preserve">, </w:t>
      </w:r>
      <w:proofErr w:type="spellStart"/>
      <w:r w:rsidRPr="00FE0F94">
        <w:rPr>
          <w:rFonts w:ascii="Times New Roman" w:hAnsi="Times New Roman" w:cs="Arial"/>
          <w:color w:val="222222"/>
          <w:sz w:val="24"/>
          <w:szCs w:val="20"/>
          <w:shd w:val="clear" w:color="auto" w:fill="FFFFFF"/>
        </w:rPr>
        <w:t>Adithya</w:t>
      </w:r>
      <w:proofErr w:type="spellEnd"/>
      <w:r w:rsidRPr="00FE0F94">
        <w:rPr>
          <w:rFonts w:ascii="Times New Roman" w:hAnsi="Times New Roman" w:cs="Arial"/>
          <w:color w:val="222222"/>
          <w:sz w:val="24"/>
          <w:szCs w:val="20"/>
          <w:shd w:val="clear" w:color="auto" w:fill="FFFFFF"/>
        </w:rPr>
        <w:t xml:space="preserve"> </w:t>
      </w:r>
      <w:proofErr w:type="spellStart"/>
      <w:r w:rsidRPr="00FE0F94">
        <w:rPr>
          <w:rFonts w:ascii="Times New Roman" w:hAnsi="Times New Roman" w:cs="Arial"/>
          <w:color w:val="222222"/>
          <w:sz w:val="24"/>
          <w:szCs w:val="20"/>
          <w:shd w:val="clear" w:color="auto" w:fill="FFFFFF"/>
        </w:rPr>
        <w:t>Thaduri</w:t>
      </w:r>
      <w:proofErr w:type="spellEnd"/>
      <w:r w:rsidRPr="00FE0F94">
        <w:rPr>
          <w:rFonts w:ascii="Times New Roman" w:hAnsi="Times New Roman" w:cs="Arial"/>
          <w:color w:val="222222"/>
          <w:sz w:val="24"/>
          <w:szCs w:val="20"/>
          <w:shd w:val="clear" w:color="auto" w:fill="FFFFFF"/>
        </w:rPr>
        <w:t xml:space="preserve">, and </w:t>
      </w:r>
      <w:proofErr w:type="spellStart"/>
      <w:r w:rsidRPr="00FE0F94">
        <w:rPr>
          <w:rFonts w:ascii="Times New Roman" w:hAnsi="Times New Roman" w:cs="Arial"/>
          <w:color w:val="222222"/>
          <w:sz w:val="24"/>
          <w:szCs w:val="20"/>
          <w:shd w:val="clear" w:color="auto" w:fill="FFFFFF"/>
        </w:rPr>
        <w:t>Ramin</w:t>
      </w:r>
      <w:proofErr w:type="spellEnd"/>
      <w:r w:rsidRPr="00FE0F94">
        <w:rPr>
          <w:rFonts w:ascii="Times New Roman" w:hAnsi="Times New Roman" w:cs="Arial"/>
          <w:color w:val="222222"/>
          <w:sz w:val="24"/>
          <w:szCs w:val="20"/>
          <w:shd w:val="clear" w:color="auto" w:fill="FFFFFF"/>
        </w:rPr>
        <w:t xml:space="preserve"> Karim. "Railway defender kill chain to predict and detect cyber-attacks." </w:t>
      </w:r>
      <w:r w:rsidRPr="00FE0F94">
        <w:rPr>
          <w:rFonts w:ascii="Times New Roman" w:hAnsi="Times New Roman" w:cs="Arial"/>
          <w:i/>
          <w:iCs/>
          <w:color w:val="222222"/>
          <w:sz w:val="24"/>
          <w:szCs w:val="20"/>
          <w:shd w:val="clear" w:color="auto" w:fill="FFFFFF"/>
        </w:rPr>
        <w:t>Journal of Cyber Security and Mobility</w:t>
      </w:r>
      <w:r w:rsidRPr="00FE0F94">
        <w:rPr>
          <w:rFonts w:ascii="Times New Roman" w:hAnsi="Times New Roman" w:cs="Arial"/>
          <w:color w:val="222222"/>
          <w:sz w:val="24"/>
          <w:szCs w:val="20"/>
          <w:shd w:val="clear" w:color="auto" w:fill="FFFFFF"/>
        </w:rPr>
        <w:t> (2020): 47-90.</w:t>
      </w:r>
    </w:p>
    <w:p w:rsidR="00FE0F94" w:rsidRPr="00FE0F94" w:rsidRDefault="00FE0F94" w:rsidP="00FE0F94">
      <w:pPr>
        <w:spacing w:line="480" w:lineRule="auto"/>
        <w:ind w:left="2160" w:hanging="2160"/>
        <w:contextualSpacing/>
        <w:rPr>
          <w:rFonts w:ascii="Times New Roman" w:hAnsi="Times New Roman" w:cs="Arial"/>
          <w:color w:val="222222"/>
          <w:sz w:val="24"/>
          <w:szCs w:val="20"/>
          <w:shd w:val="clear" w:color="auto" w:fill="FFFFFF"/>
        </w:rPr>
      </w:pPr>
      <w:r w:rsidRPr="00FE0F94">
        <w:rPr>
          <w:rFonts w:ascii="Times New Roman" w:hAnsi="Times New Roman" w:cs="Arial"/>
          <w:color w:val="222222"/>
          <w:sz w:val="24"/>
          <w:szCs w:val="20"/>
          <w:shd w:val="clear" w:color="auto" w:fill="FFFFFF"/>
        </w:rPr>
        <w:t xml:space="preserve"> Mihai, </w:t>
      </w:r>
      <w:proofErr w:type="spellStart"/>
      <w:r w:rsidRPr="00FE0F94">
        <w:rPr>
          <w:rFonts w:ascii="Times New Roman" w:hAnsi="Times New Roman" w:cs="Arial"/>
          <w:color w:val="222222"/>
          <w:sz w:val="24"/>
          <w:szCs w:val="20"/>
          <w:shd w:val="clear" w:color="auto" w:fill="FFFFFF"/>
        </w:rPr>
        <w:t>Ioan</w:t>
      </w:r>
      <w:proofErr w:type="spellEnd"/>
      <w:r w:rsidRPr="00FE0F94">
        <w:rPr>
          <w:rFonts w:ascii="Times New Roman" w:hAnsi="Times New Roman" w:cs="Arial"/>
          <w:color w:val="222222"/>
          <w:sz w:val="24"/>
          <w:szCs w:val="20"/>
          <w:shd w:val="clear" w:color="auto" w:fill="FFFFFF"/>
        </w:rPr>
        <w:t xml:space="preserve">-Cosmin, Stefan </w:t>
      </w:r>
      <w:proofErr w:type="spellStart"/>
      <w:r w:rsidRPr="00FE0F94">
        <w:rPr>
          <w:rFonts w:ascii="Times New Roman" w:hAnsi="Times New Roman" w:cs="Arial"/>
          <w:color w:val="222222"/>
          <w:sz w:val="24"/>
          <w:szCs w:val="20"/>
          <w:shd w:val="clear" w:color="auto" w:fill="FFFFFF"/>
        </w:rPr>
        <w:t>Pruna</w:t>
      </w:r>
      <w:proofErr w:type="spellEnd"/>
      <w:r w:rsidRPr="00FE0F94">
        <w:rPr>
          <w:rFonts w:ascii="Times New Roman" w:hAnsi="Times New Roman" w:cs="Arial"/>
          <w:color w:val="222222"/>
          <w:sz w:val="24"/>
          <w:szCs w:val="20"/>
          <w:shd w:val="clear" w:color="auto" w:fill="FFFFFF"/>
        </w:rPr>
        <w:t xml:space="preserve">, and </w:t>
      </w:r>
      <w:proofErr w:type="spellStart"/>
      <w:r w:rsidRPr="00FE0F94">
        <w:rPr>
          <w:rFonts w:ascii="Times New Roman" w:hAnsi="Times New Roman" w:cs="Arial"/>
          <w:color w:val="222222"/>
          <w:sz w:val="24"/>
          <w:szCs w:val="20"/>
          <w:shd w:val="clear" w:color="auto" w:fill="FFFFFF"/>
        </w:rPr>
        <w:t>Ionut</w:t>
      </w:r>
      <w:proofErr w:type="spellEnd"/>
      <w:r w:rsidRPr="00FE0F94">
        <w:rPr>
          <w:rFonts w:ascii="Times New Roman" w:hAnsi="Times New Roman" w:cs="Arial"/>
          <w:color w:val="222222"/>
          <w:sz w:val="24"/>
          <w:szCs w:val="20"/>
          <w:shd w:val="clear" w:color="auto" w:fill="FFFFFF"/>
        </w:rPr>
        <w:t xml:space="preserve">-Daniel </w:t>
      </w:r>
      <w:proofErr w:type="spellStart"/>
      <w:r w:rsidRPr="00FE0F94">
        <w:rPr>
          <w:rFonts w:ascii="Times New Roman" w:hAnsi="Times New Roman" w:cs="Arial"/>
          <w:color w:val="222222"/>
          <w:sz w:val="24"/>
          <w:szCs w:val="20"/>
          <w:shd w:val="clear" w:color="auto" w:fill="FFFFFF"/>
        </w:rPr>
        <w:t>Barbu</w:t>
      </w:r>
      <w:proofErr w:type="spellEnd"/>
      <w:r w:rsidRPr="00FE0F94">
        <w:rPr>
          <w:rFonts w:ascii="Times New Roman" w:hAnsi="Times New Roman" w:cs="Arial"/>
          <w:color w:val="222222"/>
          <w:sz w:val="24"/>
          <w:szCs w:val="20"/>
          <w:shd w:val="clear" w:color="auto" w:fill="FFFFFF"/>
        </w:rPr>
        <w:t>. "Cyber kill chain analysis." </w:t>
      </w:r>
      <w:r w:rsidRPr="00FE0F94">
        <w:rPr>
          <w:rFonts w:ascii="Times New Roman" w:hAnsi="Times New Roman" w:cs="Arial"/>
          <w:i/>
          <w:iCs/>
          <w:color w:val="222222"/>
          <w:sz w:val="24"/>
          <w:szCs w:val="20"/>
          <w:shd w:val="clear" w:color="auto" w:fill="FFFFFF"/>
        </w:rPr>
        <w:t>Int'l J. Info. Sec. &amp; Cybercrime</w:t>
      </w:r>
      <w:r w:rsidRPr="00FE0F94">
        <w:rPr>
          <w:rFonts w:ascii="Times New Roman" w:hAnsi="Times New Roman" w:cs="Arial"/>
          <w:color w:val="222222"/>
          <w:sz w:val="24"/>
          <w:szCs w:val="20"/>
          <w:shd w:val="clear" w:color="auto" w:fill="FFFFFF"/>
        </w:rPr>
        <w:t> 3 (2016): 37.</w:t>
      </w:r>
    </w:p>
    <w:p w:rsidR="008728D3" w:rsidRPr="00FE0F94" w:rsidRDefault="008728D3" w:rsidP="00FE0F94">
      <w:pPr>
        <w:spacing w:line="480" w:lineRule="auto"/>
        <w:ind w:left="2160" w:hanging="2160"/>
        <w:contextualSpacing/>
        <w:rPr>
          <w:rFonts w:ascii="Times New Roman" w:hAnsi="Times New Roman"/>
          <w:sz w:val="24"/>
        </w:rPr>
      </w:pPr>
    </w:p>
    <w:sectPr w:rsidR="008728D3" w:rsidRPr="00FE0F9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92104" w:rsidRDefault="00D92104" w:rsidP="008728D3">
      <w:pPr>
        <w:spacing w:after="0" w:line="240" w:lineRule="auto"/>
      </w:pPr>
      <w:r>
        <w:separator/>
      </w:r>
    </w:p>
  </w:endnote>
  <w:endnote w:type="continuationSeparator" w:id="0">
    <w:p w:rsidR="00D92104" w:rsidRDefault="00D92104" w:rsidP="0087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92104" w:rsidRDefault="00D92104" w:rsidP="008728D3">
      <w:pPr>
        <w:spacing w:after="0" w:line="240" w:lineRule="auto"/>
      </w:pPr>
      <w:r>
        <w:separator/>
      </w:r>
    </w:p>
  </w:footnote>
  <w:footnote w:type="continuationSeparator" w:id="0">
    <w:p w:rsidR="00D92104" w:rsidRDefault="00D92104" w:rsidP="00872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728D3" w:rsidRPr="008728D3" w:rsidRDefault="008728D3">
    <w:pPr>
      <w:pStyle w:val="Header"/>
      <w:jc w:val="right"/>
      <w:rPr>
        <w:rFonts w:ascii="Times New Roman" w:hAnsi="Times New Roman" w:cs="Times New Roman"/>
        <w:sz w:val="24"/>
        <w:szCs w:val="24"/>
      </w:rPr>
    </w:pPr>
    <w:r w:rsidRPr="008728D3">
      <w:rPr>
        <w:rFonts w:ascii="Times New Roman" w:hAnsi="Times New Roman" w:cs="Times New Roman"/>
        <w:sz w:val="24"/>
        <w:szCs w:val="24"/>
      </w:rPr>
      <w:t xml:space="preserve">Surname </w:t>
    </w:r>
    <w:sdt>
      <w:sdtPr>
        <w:rPr>
          <w:rFonts w:ascii="Times New Roman" w:hAnsi="Times New Roman" w:cs="Times New Roman"/>
          <w:sz w:val="24"/>
          <w:szCs w:val="24"/>
        </w:rPr>
        <w:id w:val="142172282"/>
        <w:docPartObj>
          <w:docPartGallery w:val="Page Numbers (Top of Page)"/>
          <w:docPartUnique/>
        </w:docPartObj>
      </w:sdtPr>
      <w:sdtEndPr>
        <w:rPr>
          <w:noProof/>
        </w:rPr>
      </w:sdtEndPr>
      <w:sdtContent>
        <w:r w:rsidRPr="008728D3">
          <w:rPr>
            <w:rFonts w:ascii="Times New Roman" w:hAnsi="Times New Roman" w:cs="Times New Roman"/>
            <w:sz w:val="24"/>
            <w:szCs w:val="24"/>
          </w:rPr>
          <w:fldChar w:fldCharType="begin"/>
        </w:r>
        <w:r w:rsidRPr="008728D3">
          <w:rPr>
            <w:rFonts w:ascii="Times New Roman" w:hAnsi="Times New Roman" w:cs="Times New Roman"/>
            <w:sz w:val="24"/>
            <w:szCs w:val="24"/>
          </w:rPr>
          <w:instrText xml:space="preserve"> PAGE   \* MERGEFORMAT </w:instrText>
        </w:r>
        <w:r w:rsidRPr="008728D3">
          <w:rPr>
            <w:rFonts w:ascii="Times New Roman" w:hAnsi="Times New Roman" w:cs="Times New Roman"/>
            <w:sz w:val="24"/>
            <w:szCs w:val="24"/>
          </w:rPr>
          <w:fldChar w:fldCharType="separate"/>
        </w:r>
        <w:r w:rsidR="00134287">
          <w:rPr>
            <w:rFonts w:ascii="Times New Roman" w:hAnsi="Times New Roman" w:cs="Times New Roman"/>
            <w:noProof/>
            <w:sz w:val="24"/>
            <w:szCs w:val="24"/>
          </w:rPr>
          <w:t>5</w:t>
        </w:r>
        <w:r w:rsidRPr="008728D3">
          <w:rPr>
            <w:rFonts w:ascii="Times New Roman" w:hAnsi="Times New Roman" w:cs="Times New Roman"/>
            <w:noProof/>
            <w:sz w:val="24"/>
            <w:szCs w:val="24"/>
          </w:rPr>
          <w:fldChar w:fldCharType="end"/>
        </w:r>
      </w:sdtContent>
    </w:sdt>
  </w:p>
  <w:p w:rsidR="008728D3" w:rsidRDefault="008728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2A1"/>
    <w:rsid w:val="00134287"/>
    <w:rsid w:val="001A6F86"/>
    <w:rsid w:val="001C51D1"/>
    <w:rsid w:val="00435C45"/>
    <w:rsid w:val="005E265C"/>
    <w:rsid w:val="005E32A1"/>
    <w:rsid w:val="006B50C0"/>
    <w:rsid w:val="008728D3"/>
    <w:rsid w:val="00AF5AA9"/>
    <w:rsid w:val="00C8170D"/>
    <w:rsid w:val="00D92104"/>
    <w:rsid w:val="00E57222"/>
    <w:rsid w:val="00E64F68"/>
    <w:rsid w:val="00FE0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B06CDA-0141-4383-B4CD-C1C2FFC71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8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8D3"/>
  </w:style>
  <w:style w:type="paragraph" w:styleId="Footer">
    <w:name w:val="footer"/>
    <w:basedOn w:val="Normal"/>
    <w:link w:val="FooterChar"/>
    <w:uiPriority w:val="99"/>
    <w:unhideWhenUsed/>
    <w:rsid w:val="008728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ADMIN254</dc:creator>
  <cp:keywords/>
  <dc:description/>
  <cp:lastModifiedBy>254716226303</cp:lastModifiedBy>
  <cp:revision>2</cp:revision>
  <dcterms:created xsi:type="dcterms:W3CDTF">2021-01-30T14:07:00Z</dcterms:created>
  <dcterms:modified xsi:type="dcterms:W3CDTF">2021-01-30T14:07:00Z</dcterms:modified>
</cp:coreProperties>
</file>